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BE" w:rsidRDefault="00F03F27" w:rsidP="00F03F27">
      <w:pPr>
        <w:jc w:val="center"/>
        <w:rPr>
          <w:b/>
          <w:sz w:val="24"/>
        </w:rPr>
      </w:pPr>
      <w:bookmarkStart w:id="0" w:name="_GoBack"/>
      <w:bookmarkEnd w:id="0"/>
      <w:r w:rsidRPr="00F03F27">
        <w:rPr>
          <w:b/>
          <w:sz w:val="24"/>
        </w:rPr>
        <w:t xml:space="preserve">Hinweise zur </w:t>
      </w:r>
      <w:proofErr w:type="spellStart"/>
      <w:r w:rsidRPr="00F03F27">
        <w:rPr>
          <w:b/>
          <w:sz w:val="24"/>
        </w:rPr>
        <w:t>Stufenzuordung</w:t>
      </w:r>
      <w:proofErr w:type="spellEnd"/>
      <w:r w:rsidRPr="00F03F27">
        <w:rPr>
          <w:b/>
          <w:sz w:val="24"/>
        </w:rPr>
        <w:t xml:space="preserve"> im Rahmen einer Neueinstellung</w:t>
      </w:r>
    </w:p>
    <w:p w:rsidR="00F03F27" w:rsidRDefault="00F03F27" w:rsidP="00D812BA">
      <w:pPr>
        <w:spacing w:line="36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536"/>
      </w:tblGrid>
      <w:tr w:rsidR="00F03F27" w:rsidTr="00F03F27">
        <w:trPr>
          <w:trHeight w:val="454"/>
        </w:trPr>
        <w:tc>
          <w:tcPr>
            <w:tcW w:w="2376" w:type="dxa"/>
            <w:vAlign w:val="bottom"/>
          </w:tcPr>
          <w:p w:rsidR="00F03F27" w:rsidRDefault="00F03F27" w:rsidP="00F03F27">
            <w:r>
              <w:t>Name, Vorname: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F03F27" w:rsidRDefault="00F03F27" w:rsidP="00F03F27"/>
        </w:tc>
      </w:tr>
      <w:tr w:rsidR="00F03F27" w:rsidTr="00F03F27">
        <w:trPr>
          <w:trHeight w:val="454"/>
        </w:trPr>
        <w:tc>
          <w:tcPr>
            <w:tcW w:w="2376" w:type="dxa"/>
            <w:vAlign w:val="bottom"/>
          </w:tcPr>
          <w:p w:rsidR="00F03F27" w:rsidRDefault="00F03F27" w:rsidP="00F03F27">
            <w:r>
              <w:t>Dienststelle: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3F27" w:rsidRDefault="00F03F27" w:rsidP="00F03F27"/>
        </w:tc>
      </w:tr>
    </w:tbl>
    <w:p w:rsidR="00F03F27" w:rsidRDefault="00F03F27" w:rsidP="00F03F27"/>
    <w:p w:rsidR="00F03F27" w:rsidRDefault="00F03F27" w:rsidP="00F03F27"/>
    <w:p w:rsidR="00F03F27" w:rsidRPr="001148BC" w:rsidRDefault="00F03F27" w:rsidP="00F03F27">
      <w:pPr>
        <w:rPr>
          <w:b/>
          <w:sz w:val="21"/>
          <w:szCs w:val="21"/>
        </w:rPr>
      </w:pPr>
      <w:r w:rsidRPr="001148BC">
        <w:rPr>
          <w:b/>
          <w:sz w:val="21"/>
          <w:szCs w:val="21"/>
        </w:rPr>
        <w:t>A. Allgemeine Hinweise</w:t>
      </w:r>
    </w:p>
    <w:p w:rsidR="00F03F27" w:rsidRPr="001148BC" w:rsidRDefault="00F03F27" w:rsidP="003C2BC5">
      <w:pPr>
        <w:spacing w:line="240" w:lineRule="auto"/>
        <w:rPr>
          <w:sz w:val="21"/>
          <w:szCs w:val="21"/>
        </w:rPr>
      </w:pPr>
    </w:p>
    <w:p w:rsidR="001148BC" w:rsidRPr="001148BC" w:rsidRDefault="00F03F27" w:rsidP="00D812BA">
      <w:pPr>
        <w:jc w:val="both"/>
        <w:rPr>
          <w:sz w:val="21"/>
          <w:szCs w:val="21"/>
        </w:rPr>
      </w:pPr>
      <w:r w:rsidRPr="001148BC">
        <w:rPr>
          <w:sz w:val="21"/>
          <w:szCs w:val="21"/>
        </w:rPr>
        <w:t>Nach § 16 Abs. 2 TV-EKBO (Tarifvertrag der Evangelischen Kirche Berlin-Brandenburg-schlesische Oberlausitz) bestimmen die einschlägige Berufserfahrung und ggf. die förderlichen Zeiten die Z</w:t>
      </w:r>
      <w:r w:rsidRPr="001148BC">
        <w:rPr>
          <w:sz w:val="21"/>
          <w:szCs w:val="21"/>
        </w:rPr>
        <w:t>u</w:t>
      </w:r>
      <w:r w:rsidRPr="001148BC">
        <w:rPr>
          <w:sz w:val="21"/>
          <w:szCs w:val="21"/>
        </w:rPr>
        <w:t xml:space="preserve">ordnung einer Stufe innerhalb der jeweiligen Entgeltgruppe und sind damit maßgebend für die Höhe des Entgelts. </w:t>
      </w:r>
    </w:p>
    <w:p w:rsidR="001148BC" w:rsidRPr="001148BC" w:rsidRDefault="001148BC" w:rsidP="00D812BA">
      <w:pPr>
        <w:jc w:val="both"/>
        <w:rPr>
          <w:sz w:val="21"/>
          <w:szCs w:val="21"/>
        </w:rPr>
      </w:pPr>
    </w:p>
    <w:p w:rsidR="001148BC" w:rsidRPr="001148BC" w:rsidRDefault="00F03F27" w:rsidP="00D812BA">
      <w:pPr>
        <w:jc w:val="both"/>
        <w:rPr>
          <w:sz w:val="21"/>
          <w:szCs w:val="21"/>
        </w:rPr>
      </w:pPr>
      <w:r w:rsidRPr="001148BC">
        <w:rPr>
          <w:sz w:val="21"/>
          <w:szCs w:val="21"/>
        </w:rPr>
        <w:t>Für die Stufenzuordnung sind daher Angaben zu Ihrer bisherigen Berufserfahrung und Zeiten, die ggf. als förderlich</w:t>
      </w:r>
      <w:r w:rsidR="001148BC" w:rsidRPr="001148BC">
        <w:rPr>
          <w:sz w:val="21"/>
          <w:szCs w:val="21"/>
        </w:rPr>
        <w:t>e</w:t>
      </w:r>
      <w:r w:rsidRPr="001148BC">
        <w:rPr>
          <w:sz w:val="21"/>
          <w:szCs w:val="21"/>
        </w:rPr>
        <w:t xml:space="preserve"> Zeiten angerechnet werden können, erforderlich. Darüber hinaus muss von </w:t>
      </w:r>
      <w:r w:rsidR="001148BC" w:rsidRPr="001148BC">
        <w:rPr>
          <w:sz w:val="21"/>
          <w:szCs w:val="21"/>
        </w:rPr>
        <w:t xml:space="preserve">der Personalstelle/ der einstellenden Abteilung </w:t>
      </w:r>
      <w:r w:rsidRPr="001148BC">
        <w:rPr>
          <w:sz w:val="21"/>
          <w:szCs w:val="21"/>
        </w:rPr>
        <w:t>bestätigt werden, ob diese Zeiten einschlägig im Sinne des Tarifvertrages sind. Bei förderlichen Zeiten ist im Einzelfall zusätzlich eine entsprechende B</w:t>
      </w:r>
      <w:r w:rsidRPr="001148BC">
        <w:rPr>
          <w:sz w:val="21"/>
          <w:szCs w:val="21"/>
        </w:rPr>
        <w:t>e</w:t>
      </w:r>
      <w:r w:rsidRPr="001148BC">
        <w:rPr>
          <w:sz w:val="21"/>
          <w:szCs w:val="21"/>
        </w:rPr>
        <w:t xml:space="preserve">gründung </w:t>
      </w:r>
      <w:r w:rsidR="001148BC" w:rsidRPr="001148BC">
        <w:rPr>
          <w:sz w:val="21"/>
          <w:szCs w:val="21"/>
        </w:rPr>
        <w:t xml:space="preserve">der Personalstelle/der einstellenden Abteilung vorzulegen. </w:t>
      </w:r>
    </w:p>
    <w:p w:rsidR="001148BC" w:rsidRDefault="001148BC" w:rsidP="00D812BA">
      <w:pPr>
        <w:jc w:val="both"/>
        <w:rPr>
          <w:sz w:val="21"/>
          <w:szCs w:val="21"/>
        </w:rPr>
      </w:pPr>
    </w:p>
    <w:p w:rsidR="001148BC" w:rsidRPr="001148BC" w:rsidRDefault="001148BC" w:rsidP="00871447">
      <w:pPr>
        <w:tabs>
          <w:tab w:val="left" w:pos="284"/>
        </w:tabs>
        <w:jc w:val="both"/>
        <w:rPr>
          <w:b/>
          <w:sz w:val="21"/>
          <w:szCs w:val="21"/>
        </w:rPr>
      </w:pPr>
      <w:r w:rsidRPr="001148BC">
        <w:rPr>
          <w:b/>
          <w:sz w:val="21"/>
          <w:szCs w:val="21"/>
        </w:rPr>
        <w:t xml:space="preserve">a) </w:t>
      </w:r>
      <w:r w:rsidR="00871447">
        <w:rPr>
          <w:b/>
          <w:sz w:val="21"/>
          <w:szCs w:val="21"/>
        </w:rPr>
        <w:tab/>
      </w:r>
      <w:r w:rsidRPr="001148BC">
        <w:rPr>
          <w:b/>
          <w:sz w:val="21"/>
          <w:szCs w:val="21"/>
        </w:rPr>
        <w:t>Zeiten einschlägiger Berufserfahrung</w:t>
      </w:r>
    </w:p>
    <w:p w:rsidR="001148BC" w:rsidRDefault="001148BC" w:rsidP="00871447">
      <w:pPr>
        <w:tabs>
          <w:tab w:val="left" w:pos="284"/>
        </w:tabs>
        <w:spacing w:line="240" w:lineRule="auto"/>
        <w:jc w:val="both"/>
        <w:rPr>
          <w:sz w:val="21"/>
          <w:szCs w:val="21"/>
        </w:rPr>
      </w:pPr>
    </w:p>
    <w:p w:rsidR="001148BC" w:rsidRDefault="00871447" w:rsidP="00871447">
      <w:pPr>
        <w:tabs>
          <w:tab w:val="left" w:pos="284"/>
        </w:tabs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1148BC" w:rsidRPr="001148BC">
        <w:rPr>
          <w:sz w:val="21"/>
          <w:szCs w:val="21"/>
        </w:rPr>
        <w:t xml:space="preserve">Als Berufserfahrung rechnen grundsätzlich nur Zeiten in einem Arbeitsverhältnis (im Sinne des allgemeinen Arbeitsrechts). Selbstständige Tätigkeiten können nicht berücksichtigt werden. Ebenfalls nicht anerkannt werden können Ausbildungs- und </w:t>
      </w:r>
      <w:proofErr w:type="spellStart"/>
      <w:r w:rsidR="001148BC" w:rsidRPr="001148BC">
        <w:rPr>
          <w:sz w:val="21"/>
          <w:szCs w:val="21"/>
        </w:rPr>
        <w:t>Referendariatsverhältnisse</w:t>
      </w:r>
      <w:proofErr w:type="spellEnd"/>
      <w:r w:rsidR="001148BC" w:rsidRPr="001148BC">
        <w:rPr>
          <w:sz w:val="21"/>
          <w:szCs w:val="21"/>
        </w:rPr>
        <w:t>, Werk- oder Honorarverträge.</w:t>
      </w:r>
    </w:p>
    <w:p w:rsidR="001148BC" w:rsidRDefault="001148BC" w:rsidP="00D812BA">
      <w:pPr>
        <w:jc w:val="both"/>
        <w:rPr>
          <w:sz w:val="21"/>
          <w:szCs w:val="21"/>
        </w:rPr>
      </w:pPr>
    </w:p>
    <w:p w:rsidR="001148BC" w:rsidRPr="003C2BC5" w:rsidRDefault="00D812BA" w:rsidP="00871447">
      <w:pPr>
        <w:tabs>
          <w:tab w:val="left" w:pos="284"/>
        </w:tabs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b) </w:t>
      </w:r>
      <w:r w:rsidR="00871447">
        <w:rPr>
          <w:b/>
          <w:sz w:val="21"/>
          <w:szCs w:val="21"/>
        </w:rPr>
        <w:tab/>
      </w:r>
      <w:r>
        <w:rPr>
          <w:b/>
          <w:sz w:val="21"/>
          <w:szCs w:val="21"/>
        </w:rPr>
        <w:t>förderliche Zeiten</w:t>
      </w:r>
    </w:p>
    <w:p w:rsidR="001148BC" w:rsidRDefault="001148BC" w:rsidP="00871447">
      <w:pPr>
        <w:tabs>
          <w:tab w:val="left" w:pos="284"/>
        </w:tabs>
        <w:spacing w:line="240" w:lineRule="auto"/>
        <w:jc w:val="both"/>
        <w:rPr>
          <w:sz w:val="21"/>
          <w:szCs w:val="21"/>
        </w:rPr>
      </w:pPr>
    </w:p>
    <w:p w:rsidR="003C2BC5" w:rsidRDefault="00871447" w:rsidP="00871447">
      <w:p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3C2BC5" w:rsidRPr="003C2BC5">
        <w:rPr>
          <w:sz w:val="21"/>
          <w:szCs w:val="21"/>
        </w:rPr>
        <w:t>Bei Neueinstellungen zur Deckung des Personalbedarfs können förderlich</w:t>
      </w:r>
      <w:r w:rsidR="003C2BC5">
        <w:rPr>
          <w:sz w:val="21"/>
          <w:szCs w:val="21"/>
        </w:rPr>
        <w:t>e Zeiten gem. § 16 Abs. 2 Satz 4</w:t>
      </w:r>
      <w:r w:rsidR="003C2BC5" w:rsidRPr="003C2BC5">
        <w:rPr>
          <w:sz w:val="21"/>
          <w:szCs w:val="21"/>
        </w:rPr>
        <w:t xml:space="preserve"> TV-</w:t>
      </w:r>
      <w:r w:rsidR="003C2BC5">
        <w:rPr>
          <w:sz w:val="21"/>
          <w:szCs w:val="21"/>
        </w:rPr>
        <w:t>EKBO</w:t>
      </w:r>
      <w:r w:rsidR="003C2BC5" w:rsidRPr="003C2BC5">
        <w:rPr>
          <w:sz w:val="21"/>
          <w:szCs w:val="21"/>
        </w:rPr>
        <w:t xml:space="preserve"> </w:t>
      </w:r>
      <w:r w:rsidR="003C2BC5" w:rsidRPr="003C2BC5">
        <w:rPr>
          <w:b/>
          <w:bCs/>
          <w:sz w:val="21"/>
          <w:szCs w:val="21"/>
        </w:rPr>
        <w:t xml:space="preserve">im Einzelfall </w:t>
      </w:r>
      <w:r w:rsidR="003C2BC5">
        <w:rPr>
          <w:bCs/>
          <w:sz w:val="21"/>
          <w:szCs w:val="21"/>
        </w:rPr>
        <w:t xml:space="preserve">ganz oder teilweise </w:t>
      </w:r>
      <w:r w:rsidR="003C2BC5" w:rsidRPr="003C2BC5">
        <w:rPr>
          <w:sz w:val="21"/>
          <w:szCs w:val="21"/>
        </w:rPr>
        <w:t xml:space="preserve">für die Stufenzuordnung berücksichtigt werden. Eine grundsätzliche Anrechnung von förderlichen Zeiten ist nicht möglich. </w:t>
      </w:r>
    </w:p>
    <w:p w:rsidR="003C2BC5" w:rsidRDefault="003C2BC5" w:rsidP="00D839F2">
      <w:pPr>
        <w:spacing w:line="360" w:lineRule="auto"/>
        <w:jc w:val="both"/>
        <w:rPr>
          <w:sz w:val="21"/>
          <w:szCs w:val="21"/>
        </w:rPr>
      </w:pPr>
    </w:p>
    <w:p w:rsidR="001148BC" w:rsidRDefault="003C2BC5" w:rsidP="00D812BA">
      <w:pPr>
        <w:jc w:val="both"/>
        <w:rPr>
          <w:b/>
          <w:bCs/>
          <w:sz w:val="21"/>
          <w:szCs w:val="21"/>
        </w:rPr>
      </w:pPr>
      <w:r w:rsidRPr="003C2BC5">
        <w:rPr>
          <w:b/>
          <w:bCs/>
          <w:sz w:val="21"/>
          <w:szCs w:val="21"/>
        </w:rPr>
        <w:t xml:space="preserve">In Ihrem eigenen Interesse bitten wir Sie, den vollständig ausgefüllten </w:t>
      </w:r>
      <w:r w:rsidR="00D812BA">
        <w:rPr>
          <w:b/>
          <w:bCs/>
          <w:sz w:val="21"/>
          <w:szCs w:val="21"/>
        </w:rPr>
        <w:t>und unterschriebenen Personalblatt-</w:t>
      </w:r>
      <w:r w:rsidRPr="003C2BC5">
        <w:rPr>
          <w:b/>
          <w:bCs/>
          <w:sz w:val="21"/>
          <w:szCs w:val="21"/>
        </w:rPr>
        <w:t xml:space="preserve">Vordruck </w:t>
      </w:r>
      <w:r w:rsidR="00FE5CE2">
        <w:rPr>
          <w:b/>
          <w:bCs/>
          <w:sz w:val="21"/>
          <w:szCs w:val="21"/>
        </w:rPr>
        <w:t>nebst aussagefähigen</w:t>
      </w:r>
      <w:r w:rsidR="00D839F2">
        <w:rPr>
          <w:b/>
          <w:bCs/>
          <w:sz w:val="21"/>
          <w:szCs w:val="21"/>
        </w:rPr>
        <w:t xml:space="preserve"> Unterlagen </w:t>
      </w:r>
      <w:r w:rsidRPr="003C2BC5">
        <w:rPr>
          <w:b/>
          <w:bCs/>
          <w:sz w:val="21"/>
          <w:szCs w:val="21"/>
        </w:rPr>
        <w:t xml:space="preserve">möglichst schnell der </w:t>
      </w:r>
      <w:r w:rsidR="00D839F2">
        <w:rPr>
          <w:b/>
          <w:bCs/>
          <w:sz w:val="21"/>
          <w:szCs w:val="21"/>
        </w:rPr>
        <w:t>einstelle</w:t>
      </w:r>
      <w:r w:rsidR="00D839F2">
        <w:rPr>
          <w:b/>
          <w:bCs/>
          <w:sz w:val="21"/>
          <w:szCs w:val="21"/>
        </w:rPr>
        <w:t>n</w:t>
      </w:r>
      <w:r w:rsidR="00D839F2">
        <w:rPr>
          <w:b/>
          <w:bCs/>
          <w:sz w:val="21"/>
          <w:szCs w:val="21"/>
        </w:rPr>
        <w:t>den Dienststelle</w:t>
      </w:r>
      <w:r w:rsidRPr="003C2BC5">
        <w:rPr>
          <w:b/>
          <w:bCs/>
          <w:sz w:val="21"/>
          <w:szCs w:val="21"/>
        </w:rPr>
        <w:t xml:space="preserve"> zu übersenden. Wird dieser Vordruck nicht zeitnah vorgelegt, erfolgt z</w:t>
      </w:r>
      <w:r w:rsidRPr="003C2BC5">
        <w:rPr>
          <w:b/>
          <w:bCs/>
          <w:sz w:val="21"/>
          <w:szCs w:val="21"/>
        </w:rPr>
        <w:t>u</w:t>
      </w:r>
      <w:r w:rsidRPr="003C2BC5">
        <w:rPr>
          <w:b/>
          <w:bCs/>
          <w:sz w:val="21"/>
          <w:szCs w:val="21"/>
        </w:rPr>
        <w:t>nächst eine Zuordnung zur Stufe 1. Bei einer rückwirkenden Korrektur greift ggf. die sech</w:t>
      </w:r>
      <w:r w:rsidRPr="003C2BC5">
        <w:rPr>
          <w:b/>
          <w:bCs/>
          <w:sz w:val="21"/>
          <w:szCs w:val="21"/>
        </w:rPr>
        <w:t>s</w:t>
      </w:r>
      <w:r w:rsidRPr="003C2BC5">
        <w:rPr>
          <w:b/>
          <w:bCs/>
          <w:sz w:val="21"/>
          <w:szCs w:val="21"/>
        </w:rPr>
        <w:t>monatige Ausschlussfrist gemäß</w:t>
      </w:r>
      <w:r w:rsidR="00D812BA">
        <w:rPr>
          <w:b/>
          <w:bCs/>
          <w:sz w:val="21"/>
          <w:szCs w:val="21"/>
        </w:rPr>
        <w:t xml:space="preserve"> § 37 TV-EKBO. </w:t>
      </w:r>
    </w:p>
    <w:p w:rsidR="00D812BA" w:rsidRDefault="00D812BA" w:rsidP="00D812BA">
      <w:pPr>
        <w:jc w:val="both"/>
        <w:rPr>
          <w:b/>
          <w:bCs/>
          <w:sz w:val="21"/>
          <w:szCs w:val="21"/>
        </w:rPr>
      </w:pPr>
    </w:p>
    <w:p w:rsidR="00D812BA" w:rsidRDefault="00D812BA" w:rsidP="00D812BA">
      <w:pPr>
        <w:jc w:val="both"/>
        <w:rPr>
          <w:sz w:val="21"/>
          <w:szCs w:val="21"/>
        </w:rPr>
      </w:pPr>
    </w:p>
    <w:p w:rsidR="00871447" w:rsidRDefault="00871447" w:rsidP="00D812BA">
      <w:pPr>
        <w:jc w:val="both"/>
        <w:rPr>
          <w:sz w:val="21"/>
          <w:szCs w:val="21"/>
        </w:rPr>
      </w:pPr>
    </w:p>
    <w:p w:rsidR="00871447" w:rsidRDefault="00871447" w:rsidP="00D812BA">
      <w:pPr>
        <w:jc w:val="both"/>
        <w:rPr>
          <w:sz w:val="21"/>
          <w:szCs w:val="21"/>
        </w:rPr>
      </w:pPr>
    </w:p>
    <w:p w:rsidR="00871447" w:rsidRDefault="00871447" w:rsidP="00D812BA">
      <w:pPr>
        <w:jc w:val="both"/>
        <w:rPr>
          <w:sz w:val="21"/>
          <w:szCs w:val="21"/>
        </w:rPr>
      </w:pPr>
    </w:p>
    <w:p w:rsidR="00D839F2" w:rsidRDefault="00D839F2" w:rsidP="00D812BA">
      <w:pPr>
        <w:jc w:val="both"/>
        <w:rPr>
          <w:sz w:val="21"/>
          <w:szCs w:val="21"/>
        </w:rPr>
      </w:pPr>
    </w:p>
    <w:p w:rsidR="00D839F2" w:rsidRDefault="00D839F2" w:rsidP="00D812BA">
      <w:pPr>
        <w:jc w:val="both"/>
        <w:rPr>
          <w:sz w:val="21"/>
          <w:szCs w:val="21"/>
        </w:rPr>
      </w:pPr>
    </w:p>
    <w:p w:rsidR="00D839F2" w:rsidRDefault="00D839F2" w:rsidP="00D812BA">
      <w:pPr>
        <w:jc w:val="both"/>
        <w:rPr>
          <w:sz w:val="21"/>
          <w:szCs w:val="21"/>
        </w:rPr>
      </w:pPr>
    </w:p>
    <w:p w:rsidR="00D839F2" w:rsidRDefault="00D839F2" w:rsidP="00D812BA">
      <w:pPr>
        <w:jc w:val="both"/>
        <w:rPr>
          <w:sz w:val="21"/>
          <w:szCs w:val="21"/>
        </w:rPr>
      </w:pPr>
    </w:p>
    <w:p w:rsidR="00871447" w:rsidRDefault="00871447" w:rsidP="00D812BA">
      <w:pPr>
        <w:jc w:val="both"/>
        <w:rPr>
          <w:sz w:val="21"/>
          <w:szCs w:val="21"/>
        </w:rPr>
      </w:pPr>
    </w:p>
    <w:p w:rsidR="00871447" w:rsidRDefault="00871447" w:rsidP="00D812BA">
      <w:pPr>
        <w:jc w:val="both"/>
        <w:rPr>
          <w:sz w:val="21"/>
          <w:szCs w:val="21"/>
        </w:rPr>
      </w:pPr>
    </w:p>
    <w:p w:rsidR="00871447" w:rsidRDefault="00871447" w:rsidP="00D812BA">
      <w:pPr>
        <w:jc w:val="both"/>
        <w:rPr>
          <w:sz w:val="21"/>
          <w:szCs w:val="21"/>
        </w:rPr>
      </w:pPr>
    </w:p>
    <w:p w:rsidR="00871447" w:rsidRDefault="00871447" w:rsidP="00871447">
      <w:pPr>
        <w:jc w:val="right"/>
        <w:rPr>
          <w:sz w:val="18"/>
          <w:szCs w:val="18"/>
        </w:rPr>
      </w:pPr>
    </w:p>
    <w:p w:rsidR="00871447" w:rsidRPr="00871447" w:rsidRDefault="00871447" w:rsidP="00871447">
      <w:pPr>
        <w:jc w:val="right"/>
        <w:rPr>
          <w:sz w:val="18"/>
          <w:szCs w:val="18"/>
        </w:rPr>
      </w:pPr>
      <w:r w:rsidRPr="00871447">
        <w:rPr>
          <w:sz w:val="18"/>
          <w:szCs w:val="18"/>
        </w:rPr>
        <w:t>Stand: 07.2015</w:t>
      </w:r>
    </w:p>
    <w:sectPr w:rsidR="00871447" w:rsidRPr="00871447" w:rsidSect="00AA4FB1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27"/>
    <w:rsid w:val="001148BC"/>
    <w:rsid w:val="0015420C"/>
    <w:rsid w:val="003C2BC5"/>
    <w:rsid w:val="00870E15"/>
    <w:rsid w:val="00871447"/>
    <w:rsid w:val="00AA4FB1"/>
    <w:rsid w:val="00D703BE"/>
    <w:rsid w:val="00D812BA"/>
    <w:rsid w:val="00D839F2"/>
    <w:rsid w:val="00F03F27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0E15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03F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0E15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03F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1683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Anette Bagola</cp:lastModifiedBy>
  <cp:revision>2</cp:revision>
  <cp:lastPrinted>2015-09-30T06:25:00Z</cp:lastPrinted>
  <dcterms:created xsi:type="dcterms:W3CDTF">2015-09-30T06:26:00Z</dcterms:created>
  <dcterms:modified xsi:type="dcterms:W3CDTF">2015-09-30T06:26:00Z</dcterms:modified>
</cp:coreProperties>
</file>